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9B" w:rsidRPr="001D1BBF" w:rsidRDefault="006A539B">
      <w:pPr>
        <w:pStyle w:val="ConsPlusNormal"/>
        <w:jc w:val="right"/>
      </w:pPr>
      <w:r w:rsidRPr="001D1BBF">
        <w:t>Утвержден</w:t>
      </w:r>
    </w:p>
    <w:p w:rsidR="006A539B" w:rsidRPr="001D1BBF" w:rsidRDefault="006A539B">
      <w:pPr>
        <w:pStyle w:val="ConsPlusNormal"/>
        <w:jc w:val="right"/>
      </w:pPr>
      <w:r w:rsidRPr="001D1BBF">
        <w:t>приказом</w:t>
      </w:r>
    </w:p>
    <w:p w:rsidR="006A539B" w:rsidRPr="001D1BBF" w:rsidRDefault="006A539B">
      <w:pPr>
        <w:pStyle w:val="ConsPlusNormal"/>
        <w:jc w:val="right"/>
      </w:pPr>
      <w:r w:rsidRPr="001D1BBF">
        <w:t>комитета социальной</w:t>
      </w:r>
    </w:p>
    <w:p w:rsidR="006A539B" w:rsidRPr="001D1BBF" w:rsidRDefault="006A539B">
      <w:pPr>
        <w:pStyle w:val="ConsPlusNormal"/>
        <w:jc w:val="right"/>
      </w:pPr>
      <w:r w:rsidRPr="001D1BBF">
        <w:t>защиты населения</w:t>
      </w:r>
    </w:p>
    <w:p w:rsidR="006A539B" w:rsidRPr="001D1BBF" w:rsidRDefault="006A539B">
      <w:pPr>
        <w:pStyle w:val="ConsPlusNormal"/>
        <w:jc w:val="right"/>
      </w:pPr>
      <w:r w:rsidRPr="001D1BBF">
        <w:t>Волгоградской области</w:t>
      </w:r>
    </w:p>
    <w:p w:rsidR="006A539B" w:rsidRPr="001D1BBF" w:rsidRDefault="006A539B">
      <w:pPr>
        <w:pStyle w:val="ConsPlusNormal"/>
        <w:jc w:val="right"/>
      </w:pPr>
      <w:r w:rsidRPr="001D1BBF">
        <w:t>от 12.04.2016 N 330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Title"/>
        <w:jc w:val="center"/>
      </w:pPr>
      <w:bookmarkStart w:id="0" w:name="P29"/>
      <w:bookmarkEnd w:id="0"/>
      <w:r w:rsidRPr="001D1BBF">
        <w:t>ПОРЯДОК</w:t>
      </w:r>
    </w:p>
    <w:p w:rsidR="006A539B" w:rsidRPr="001D1BBF" w:rsidRDefault="006A539B">
      <w:pPr>
        <w:pStyle w:val="ConsPlusTitle"/>
        <w:jc w:val="center"/>
      </w:pPr>
      <w:r w:rsidRPr="001D1BBF">
        <w:t>ПРЕДОСТАВЛЕНИЯ СОЦИАЛЬНОЙ ПОМОЩИ ПО ОТПРАВЛЕНИЮ К МЕСТУ</w:t>
      </w:r>
    </w:p>
    <w:p w:rsidR="006A539B" w:rsidRPr="001D1BBF" w:rsidRDefault="006A539B">
      <w:pPr>
        <w:pStyle w:val="ConsPlusTitle"/>
        <w:jc w:val="center"/>
      </w:pPr>
      <w:r w:rsidRPr="001D1BBF">
        <w:t>ЖИТЕЛЬСТВА (СЛЕДОВАНИЯ) ЛИЦАМ, ПОПАВШИМ В СИТУАЦИЮ,</w:t>
      </w:r>
    </w:p>
    <w:p w:rsidR="006A539B" w:rsidRPr="001D1BBF" w:rsidRDefault="006A539B">
      <w:pPr>
        <w:pStyle w:val="ConsPlusTitle"/>
        <w:jc w:val="center"/>
      </w:pPr>
      <w:r w:rsidRPr="001D1BBF">
        <w:t>ОБЪЕКТИВНО НАРУШАЮЩУЮ НОРМАЛЬНУЮ ЖИЗНЕДЕЯТЕЛЬНОСТЬ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center"/>
      </w:pPr>
      <w:r w:rsidRPr="001D1BBF">
        <w:t>1. Общие положения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1.1. Настоящий Порядок предоставления социальной помощи по отправлению к месту жительства (следования) лицам, попавшим в ситуацию, объективно нарушающую нормальную жизнедеятельность (далее именуется - Порядок), разработан в соответствии с </w:t>
      </w:r>
      <w:hyperlink r:id="rId4" w:history="1">
        <w:r w:rsidRPr="001D1BBF">
          <w:t>Законом</w:t>
        </w:r>
      </w:hyperlink>
      <w:r w:rsidRPr="001D1BBF">
        <w:t xml:space="preserve"> Волгоградской области от 31 декабря 2015 г. N 246-ОД "Социальный кодекс Волгоградской области" (далее именуется - Социальный кодекс) и регламентирует предоставление за счет средств областного бюджета социальной помощи по отправлению к месту жительства (следования) лицам, попавшим в ситуацию, объективно нарушающую нормальную жизнедеятельность (далее именуется - социальная помощь).</w:t>
      </w:r>
    </w:p>
    <w:p w:rsidR="006A539B" w:rsidRPr="001D1BBF" w:rsidRDefault="006A539B">
      <w:pPr>
        <w:pStyle w:val="ConsPlusNormal"/>
        <w:ind w:firstLine="540"/>
        <w:jc w:val="both"/>
      </w:pPr>
      <w:bookmarkStart w:id="1" w:name="P37"/>
      <w:bookmarkEnd w:id="1"/>
      <w:r w:rsidRPr="001D1BBF">
        <w:t xml:space="preserve">1.2. Социальная помощь предоставляется гражданам Российской Федерации, постоянно проживающим на территории Волгоградской области, попавшим в ситуацию, объективно нарушающую нормальную жизнедеятельность (далее именуются - получатели социальной помощи), в случаях, указанных в </w:t>
      </w:r>
      <w:hyperlink r:id="rId5" w:history="1">
        <w:r w:rsidRPr="001D1BBF">
          <w:t>статье 58</w:t>
        </w:r>
      </w:hyperlink>
      <w:r w:rsidRPr="001D1BBF">
        <w:t xml:space="preserve"> Социального кодекса: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кража (утрата) документов, денежных средств;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населения, предоставляющих услуги в стационарной форме, неполучения пенсии в связи с переосвидетельствованием для подтверждения группы инвалидности в федеральном государственном казенном учреждении "Главное бюро медико-социальной экспертизы" по Волгоградской области;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иные обстоятельства согласно </w:t>
      </w:r>
      <w:hyperlink w:anchor="P89" w:history="1">
        <w:r w:rsidRPr="001D1BBF">
          <w:t>приложению 1</w:t>
        </w:r>
      </w:hyperlink>
      <w:r w:rsidRPr="001D1BBF">
        <w:t xml:space="preserve"> к настоящему Порядку.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1.3. Предоставление социальной помощи осуществляется государственными казенными учреждениями центр социальной защиты населения, подведомственными комитету социальной защиты населения Волгоградской области (далее именуется - центр социальной защиты населения), или комитетом социальной защиты населения Волгоградской области (далее именуется - комитет социальной защиты населения) через транспортную организацию, осуществляющую пассажирские перевозки.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1.4. Граждане имеют право на получение социальной помощи один раз в течение календарного года.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center"/>
      </w:pPr>
      <w:r w:rsidRPr="001D1BBF">
        <w:t>2. Условия предоставления социальной помощи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ind w:firstLine="540"/>
        <w:jc w:val="both"/>
      </w:pPr>
      <w:r w:rsidRPr="001D1BBF">
        <w:t>2.1. Социальная помощь предоставляется на основании заявления гражданина либо его представителя (далее именуется - заявление).</w:t>
      </w:r>
    </w:p>
    <w:p w:rsidR="006A539B" w:rsidRPr="001D1BBF" w:rsidRDefault="006A539B">
      <w:pPr>
        <w:pStyle w:val="ConsPlusNormal"/>
        <w:ind w:firstLine="540"/>
        <w:jc w:val="both"/>
      </w:pPr>
      <w:bookmarkStart w:id="2" w:name="P47"/>
      <w:bookmarkEnd w:id="2"/>
      <w:r w:rsidRPr="001D1BBF">
        <w:t>2.2. Заявление подается в центр социальной защиты населения или в комитет социальной защиты населения.</w:t>
      </w:r>
    </w:p>
    <w:p w:rsidR="006A539B" w:rsidRPr="001D1BBF" w:rsidRDefault="006A539B">
      <w:pPr>
        <w:pStyle w:val="ConsPlusNormal"/>
        <w:ind w:firstLine="540"/>
        <w:jc w:val="both"/>
      </w:pPr>
      <w:bookmarkStart w:id="3" w:name="P48"/>
      <w:bookmarkEnd w:id="3"/>
      <w:r w:rsidRPr="001D1BBF">
        <w:t>2.3. Одновременно с заявлением представляется: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документ, удостоверяющий личность;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справка из органов внутренних дел о факте кражи - в случае кражи документов, </w:t>
      </w:r>
      <w:r w:rsidRPr="001D1BBF">
        <w:lastRenderedPageBreak/>
        <w:t>денежных средств;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выписка из медицинской организации или организации социальной защиты населения, предоставляющих услуги в стационарной форме;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заключение комиссии Федерального государственного учреждения "Главное бюро медико-социальной экспертизы" по Волгоградской области о прохождении переосвидетельствования;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ходатайство руководителя медицинской организации или организации социальной защиты населения, предоставляющих услуги в стационарной форме;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иные документы, подтверждающие факт иных обстоятельств.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Документы представляются в подлинниках или надлежащим образом заверенных копиях.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В случае представления подлинников документов специалист, осуществляющий прием документов, изготавливает и заверяет копии с подлинников документов. Подлинники документов возвращаются гражданину.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2.4. Решение о выдаче ходатайства либо отказе в выдаче ходатайства принимается центром социальной защиты населения либо комитетом социальной защиты населения в день обращения гражданина.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2.5. Гражданину, нуждающемуся в социальной помощи, выдается ходатайство в организацию, осуществляющую пассажирские перевозки, для предоставления социальной помощи.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Ходатайство заверяется печатью центра социальной защиты населения или комитета социальной защиты населения.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Ходатайство на проезд действительно в течение месяца.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2.6. Выдача ходатайства получателю социальной помощи производится под роспись в </w:t>
      </w:r>
      <w:hyperlink w:anchor="P112" w:history="1">
        <w:r w:rsidRPr="001D1BBF">
          <w:t>журнале</w:t>
        </w:r>
      </w:hyperlink>
      <w:r w:rsidRPr="001D1BBF">
        <w:t xml:space="preserve"> учета граждан, отправляемых пассажирским транспортом, по форме согласно приложению 2 к настоящему Порядку. Журнал учета граждан должен быть пронумерован, прошнурован и скреплен печатью центра социальной защиты населения или комитета социальной защиты населения.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2.7. Центр социальной защиты населения или комитет социальной защиты населения принимает решение об отказе в предоставлении социальной помощи в следующих случаях: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несоответствие гражданина требованиям, установленным </w:t>
      </w:r>
      <w:hyperlink w:anchor="P37" w:history="1">
        <w:r w:rsidRPr="001D1BBF">
          <w:t>пунктом 1.2</w:t>
        </w:r>
      </w:hyperlink>
      <w:r w:rsidRPr="001D1BBF">
        <w:t xml:space="preserve"> настоящего Порядка;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непредставление документов, предусмотренных </w:t>
      </w:r>
      <w:hyperlink w:anchor="P47" w:history="1">
        <w:r w:rsidRPr="001D1BBF">
          <w:t>пунктами 2.2</w:t>
        </w:r>
      </w:hyperlink>
      <w:r w:rsidRPr="001D1BBF">
        <w:t xml:space="preserve"> и </w:t>
      </w:r>
      <w:hyperlink w:anchor="P48" w:history="1">
        <w:r w:rsidRPr="001D1BBF">
          <w:t>2.3</w:t>
        </w:r>
      </w:hyperlink>
      <w:r w:rsidRPr="001D1BBF">
        <w:t xml:space="preserve"> настоящего Порядка, или наличие в предоставленных документах недостоверных сведений.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Уведомление об отказе в предоставлении социальной помощи передается заявителю в день обращения.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center"/>
      </w:pPr>
      <w:r w:rsidRPr="001D1BBF">
        <w:t>3. Финансирование и учет расходов по предоставлению</w:t>
      </w:r>
    </w:p>
    <w:p w:rsidR="006A539B" w:rsidRPr="001D1BBF" w:rsidRDefault="006A539B">
      <w:pPr>
        <w:pStyle w:val="ConsPlusNormal"/>
        <w:jc w:val="center"/>
      </w:pPr>
      <w:r w:rsidRPr="001D1BBF">
        <w:t>социальной помощи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ind w:firstLine="540"/>
        <w:jc w:val="both"/>
      </w:pPr>
      <w:r w:rsidRPr="001D1BBF">
        <w:t>3.1. Финансирование расходов, связанных с предоставлением гражданам социальной помощи, осуществляется за счет и в пределах средств, предусмотренных законом Волгоградской области об областном бюджете на текущий финансовый год.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3.2. В целях предоставления гражданам социальной помощи комитет социальной защиты населения заключает договоры с транспортными организациями, осуществляющими пассажирские перевозки на междугороднем транспорте межобластных, межкраевых, межреспубликанских маршрутов,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услуг.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 xml:space="preserve">3.3. Учет операций по исполнению расходов областного бюджета, связанных с предоставлением социальной помощи, осуществляется на лицевом счете получателя </w:t>
      </w:r>
      <w:r w:rsidRPr="001D1BBF">
        <w:lastRenderedPageBreak/>
        <w:t>средств областного бюджета, открытом комитету социальной защиты населения в Управлении Федерального казначейства по Волгоградской области, в пределах лимитов бюджетных обязательств на текущий квартал, доведенных в установленном бюджетным законодательством порядке.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3.4. Комитет социальной защиты населения ежемесячно до 10-го числа месяца, следующего за отчетным, представляет в комитет финансов Волгоградской области сводный отчет об использовании бюджетных средств в части предоставления социальной помощи.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right"/>
      </w:pPr>
      <w:r w:rsidRPr="001D1BBF">
        <w:t>Приложение 1</w:t>
      </w:r>
    </w:p>
    <w:p w:rsidR="006A539B" w:rsidRPr="001D1BBF" w:rsidRDefault="006A539B">
      <w:pPr>
        <w:pStyle w:val="ConsPlusNormal"/>
        <w:jc w:val="right"/>
      </w:pPr>
      <w:r w:rsidRPr="001D1BBF">
        <w:t>к Порядку предоставления</w:t>
      </w:r>
    </w:p>
    <w:p w:rsidR="006A539B" w:rsidRPr="001D1BBF" w:rsidRDefault="006A539B">
      <w:pPr>
        <w:pStyle w:val="ConsPlusNormal"/>
        <w:jc w:val="right"/>
      </w:pPr>
      <w:r w:rsidRPr="001D1BBF">
        <w:t>социальной помощи</w:t>
      </w:r>
    </w:p>
    <w:p w:rsidR="006A539B" w:rsidRPr="001D1BBF" w:rsidRDefault="006A539B">
      <w:pPr>
        <w:pStyle w:val="ConsPlusNormal"/>
        <w:jc w:val="right"/>
      </w:pPr>
      <w:r w:rsidRPr="001D1BBF">
        <w:t>по отправлению к месту</w:t>
      </w:r>
    </w:p>
    <w:p w:rsidR="006A539B" w:rsidRPr="001D1BBF" w:rsidRDefault="006A539B">
      <w:pPr>
        <w:pStyle w:val="ConsPlusNormal"/>
        <w:jc w:val="right"/>
      </w:pPr>
      <w:r w:rsidRPr="001D1BBF">
        <w:t>жительства (следования)</w:t>
      </w:r>
    </w:p>
    <w:p w:rsidR="006A539B" w:rsidRPr="001D1BBF" w:rsidRDefault="006A539B">
      <w:pPr>
        <w:pStyle w:val="ConsPlusNormal"/>
        <w:jc w:val="right"/>
      </w:pPr>
      <w:r w:rsidRPr="001D1BBF">
        <w:t>лицам, попавшим</w:t>
      </w:r>
    </w:p>
    <w:p w:rsidR="006A539B" w:rsidRPr="001D1BBF" w:rsidRDefault="006A539B">
      <w:pPr>
        <w:pStyle w:val="ConsPlusNormal"/>
        <w:jc w:val="right"/>
      </w:pPr>
      <w:r w:rsidRPr="001D1BBF">
        <w:t>в ситуацию, объективно</w:t>
      </w:r>
    </w:p>
    <w:p w:rsidR="006A539B" w:rsidRPr="001D1BBF" w:rsidRDefault="006A539B">
      <w:pPr>
        <w:pStyle w:val="ConsPlusNormal"/>
        <w:jc w:val="right"/>
      </w:pPr>
      <w:r w:rsidRPr="001D1BBF">
        <w:t>нарушающую нормальную</w:t>
      </w:r>
    </w:p>
    <w:p w:rsidR="006A539B" w:rsidRPr="001D1BBF" w:rsidRDefault="006A539B">
      <w:pPr>
        <w:pStyle w:val="ConsPlusNormal"/>
        <w:jc w:val="right"/>
      </w:pPr>
      <w:r w:rsidRPr="001D1BBF">
        <w:t>жизнедеятельность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Title"/>
        <w:jc w:val="center"/>
      </w:pPr>
      <w:bookmarkStart w:id="4" w:name="P89"/>
      <w:bookmarkEnd w:id="4"/>
      <w:r w:rsidRPr="001D1BBF">
        <w:t>ПЕРЕЧЕНЬ</w:t>
      </w:r>
    </w:p>
    <w:p w:rsidR="006A539B" w:rsidRPr="001D1BBF" w:rsidRDefault="006A539B">
      <w:pPr>
        <w:pStyle w:val="ConsPlusTitle"/>
        <w:jc w:val="center"/>
      </w:pPr>
      <w:r w:rsidRPr="001D1BBF">
        <w:t>ИНЫХ ОБСТОЯТЕЛЬСТВ, ОБЪЕКТИВНО НАРУШАЮЩИХ НОРМАЛЬНУЮ</w:t>
      </w:r>
    </w:p>
    <w:p w:rsidR="006A539B" w:rsidRPr="001D1BBF" w:rsidRDefault="006A539B">
      <w:pPr>
        <w:pStyle w:val="ConsPlusTitle"/>
        <w:jc w:val="center"/>
      </w:pPr>
      <w:r w:rsidRPr="001D1BBF">
        <w:t>ЖИЗНЕДЕЯТЕЛЬНОСТЬ, ПРИ ПРЕДОСТАВЛЕНИИ СОЦИАЛЬНОЙ ПОМОЩИ</w:t>
      </w:r>
    </w:p>
    <w:p w:rsidR="006A539B" w:rsidRPr="001D1BBF" w:rsidRDefault="006A539B">
      <w:pPr>
        <w:pStyle w:val="ConsPlusTitle"/>
        <w:jc w:val="center"/>
      </w:pPr>
      <w:r w:rsidRPr="001D1BBF">
        <w:t>ПО ОТПРАВЛЕНИЮ К МЕСТУ ЖИТЕЛЬСТВА (СЛЕДОВАНИЯ)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ind w:firstLine="540"/>
        <w:jc w:val="both"/>
      </w:pPr>
      <w:r w:rsidRPr="001D1BBF">
        <w:t>1. Наводнение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2. Пожар.</w:t>
      </w:r>
    </w:p>
    <w:p w:rsidR="006A539B" w:rsidRPr="001D1BBF" w:rsidRDefault="006A539B">
      <w:pPr>
        <w:pStyle w:val="ConsPlusNormal"/>
        <w:ind w:firstLine="540"/>
        <w:jc w:val="both"/>
      </w:pPr>
      <w:r w:rsidRPr="001D1BBF">
        <w:t>3. Техногенная катастрофа.</w:t>
      </w: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right"/>
      </w:pPr>
      <w:r w:rsidRPr="001D1BBF">
        <w:t>Приложение 2</w:t>
      </w:r>
    </w:p>
    <w:p w:rsidR="006A539B" w:rsidRPr="001D1BBF" w:rsidRDefault="006A539B">
      <w:pPr>
        <w:pStyle w:val="ConsPlusNormal"/>
        <w:jc w:val="right"/>
      </w:pPr>
      <w:r w:rsidRPr="001D1BBF">
        <w:t>к Порядку предоставления</w:t>
      </w:r>
    </w:p>
    <w:p w:rsidR="006A539B" w:rsidRPr="001D1BBF" w:rsidRDefault="006A539B">
      <w:pPr>
        <w:pStyle w:val="ConsPlusNormal"/>
        <w:jc w:val="right"/>
      </w:pPr>
      <w:r w:rsidRPr="001D1BBF">
        <w:t>социальной помощи</w:t>
      </w:r>
    </w:p>
    <w:p w:rsidR="006A539B" w:rsidRPr="001D1BBF" w:rsidRDefault="006A539B">
      <w:pPr>
        <w:pStyle w:val="ConsPlusNormal"/>
        <w:jc w:val="right"/>
      </w:pPr>
      <w:r w:rsidRPr="001D1BBF">
        <w:t>по отправлению к месту</w:t>
      </w:r>
    </w:p>
    <w:p w:rsidR="006A539B" w:rsidRPr="001D1BBF" w:rsidRDefault="006A539B">
      <w:pPr>
        <w:pStyle w:val="ConsPlusNormal"/>
        <w:jc w:val="right"/>
      </w:pPr>
      <w:r w:rsidRPr="001D1BBF">
        <w:t>жительства (следования)</w:t>
      </w:r>
    </w:p>
    <w:p w:rsidR="006A539B" w:rsidRPr="001D1BBF" w:rsidRDefault="006A539B">
      <w:pPr>
        <w:pStyle w:val="ConsPlusNormal"/>
        <w:jc w:val="right"/>
      </w:pPr>
      <w:r w:rsidRPr="001D1BBF">
        <w:t>лицам, попавшим</w:t>
      </w:r>
    </w:p>
    <w:p w:rsidR="006A539B" w:rsidRPr="001D1BBF" w:rsidRDefault="006A539B">
      <w:pPr>
        <w:pStyle w:val="ConsPlusNormal"/>
        <w:jc w:val="right"/>
      </w:pPr>
      <w:r w:rsidRPr="001D1BBF">
        <w:t>в ситуацию, объективно</w:t>
      </w:r>
    </w:p>
    <w:p w:rsidR="006A539B" w:rsidRPr="001D1BBF" w:rsidRDefault="006A539B">
      <w:pPr>
        <w:pStyle w:val="ConsPlusNormal"/>
        <w:jc w:val="right"/>
      </w:pPr>
      <w:r w:rsidRPr="001D1BBF">
        <w:t>нарушающую нормальную</w:t>
      </w:r>
    </w:p>
    <w:p w:rsidR="006A539B" w:rsidRPr="001D1BBF" w:rsidRDefault="006A539B">
      <w:pPr>
        <w:pStyle w:val="ConsPlusNormal"/>
        <w:jc w:val="right"/>
      </w:pPr>
      <w:r w:rsidRPr="001D1BBF">
        <w:t>жизнедеятельность</w:t>
      </w:r>
    </w:p>
    <w:p w:rsidR="006A539B" w:rsidRPr="001D1BBF" w:rsidRDefault="006A539B">
      <w:pPr>
        <w:sectPr w:rsidR="006A539B" w:rsidRPr="001D1BBF" w:rsidSect="006A5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nformat"/>
        <w:jc w:val="both"/>
      </w:pPr>
      <w:bookmarkStart w:id="5" w:name="P112"/>
      <w:bookmarkEnd w:id="5"/>
      <w:r w:rsidRPr="001D1BBF">
        <w:t xml:space="preserve">                                  ЖУРНАЛ</w:t>
      </w:r>
    </w:p>
    <w:p w:rsidR="006A539B" w:rsidRPr="001D1BBF" w:rsidRDefault="006A539B">
      <w:pPr>
        <w:pStyle w:val="ConsPlusNonformat"/>
        <w:jc w:val="both"/>
      </w:pPr>
      <w:r w:rsidRPr="001D1BBF">
        <w:t xml:space="preserve">           учета граждан, отправляемых пассажирским транспортом</w:t>
      </w:r>
    </w:p>
    <w:p w:rsidR="006A539B" w:rsidRPr="001D1BBF" w:rsidRDefault="006A53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64"/>
        <w:gridCol w:w="1587"/>
        <w:gridCol w:w="850"/>
        <w:gridCol w:w="907"/>
        <w:gridCol w:w="737"/>
        <w:gridCol w:w="964"/>
        <w:gridCol w:w="1077"/>
        <w:gridCol w:w="850"/>
      </w:tblGrid>
      <w:tr w:rsidR="006A539B" w:rsidRPr="001D1BBF">
        <w:tc>
          <w:tcPr>
            <w:tcW w:w="56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 xml:space="preserve">N </w:t>
            </w:r>
            <w:proofErr w:type="spellStart"/>
            <w:r w:rsidRPr="001D1BBF">
              <w:t>п</w:t>
            </w:r>
            <w:proofErr w:type="spellEnd"/>
            <w:r w:rsidRPr="001D1BBF">
              <w:t>/</w:t>
            </w:r>
            <w:proofErr w:type="spellStart"/>
            <w:r w:rsidRPr="001D1BBF">
              <w:t>п</w:t>
            </w:r>
            <w:proofErr w:type="spellEnd"/>
          </w:p>
        </w:tc>
        <w:tc>
          <w:tcPr>
            <w:tcW w:w="1134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Дата ходатайства</w:t>
            </w:r>
          </w:p>
        </w:tc>
        <w:tc>
          <w:tcPr>
            <w:tcW w:w="964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N ходатайства</w:t>
            </w:r>
          </w:p>
        </w:tc>
        <w:tc>
          <w:tcPr>
            <w:tcW w:w="158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Фамилия, имя, отчество</w:t>
            </w:r>
          </w:p>
        </w:tc>
        <w:tc>
          <w:tcPr>
            <w:tcW w:w="850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Год рождения</w:t>
            </w:r>
          </w:p>
        </w:tc>
        <w:tc>
          <w:tcPr>
            <w:tcW w:w="90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Документы</w:t>
            </w:r>
          </w:p>
        </w:tc>
        <w:tc>
          <w:tcPr>
            <w:tcW w:w="73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Категория</w:t>
            </w:r>
          </w:p>
        </w:tc>
        <w:tc>
          <w:tcPr>
            <w:tcW w:w="964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Пункт назначения</w:t>
            </w:r>
          </w:p>
        </w:tc>
        <w:tc>
          <w:tcPr>
            <w:tcW w:w="107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Личная подпись</w:t>
            </w:r>
          </w:p>
        </w:tc>
        <w:tc>
          <w:tcPr>
            <w:tcW w:w="850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Примечание</w:t>
            </w:r>
          </w:p>
        </w:tc>
      </w:tr>
      <w:tr w:rsidR="006A539B" w:rsidRPr="001D1BBF">
        <w:tc>
          <w:tcPr>
            <w:tcW w:w="56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1</w:t>
            </w:r>
          </w:p>
        </w:tc>
        <w:tc>
          <w:tcPr>
            <w:tcW w:w="1134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2</w:t>
            </w:r>
          </w:p>
        </w:tc>
        <w:tc>
          <w:tcPr>
            <w:tcW w:w="964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3</w:t>
            </w:r>
          </w:p>
        </w:tc>
        <w:tc>
          <w:tcPr>
            <w:tcW w:w="158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4</w:t>
            </w:r>
          </w:p>
        </w:tc>
        <w:tc>
          <w:tcPr>
            <w:tcW w:w="850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5</w:t>
            </w:r>
          </w:p>
        </w:tc>
        <w:tc>
          <w:tcPr>
            <w:tcW w:w="90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6</w:t>
            </w:r>
          </w:p>
        </w:tc>
        <w:tc>
          <w:tcPr>
            <w:tcW w:w="73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7</w:t>
            </w:r>
          </w:p>
        </w:tc>
        <w:tc>
          <w:tcPr>
            <w:tcW w:w="964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8</w:t>
            </w:r>
          </w:p>
        </w:tc>
        <w:tc>
          <w:tcPr>
            <w:tcW w:w="1077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9</w:t>
            </w:r>
          </w:p>
        </w:tc>
        <w:tc>
          <w:tcPr>
            <w:tcW w:w="850" w:type="dxa"/>
          </w:tcPr>
          <w:p w:rsidR="006A539B" w:rsidRPr="001D1BBF" w:rsidRDefault="006A539B">
            <w:pPr>
              <w:pStyle w:val="ConsPlusNormal"/>
              <w:jc w:val="center"/>
            </w:pPr>
            <w:r w:rsidRPr="001D1BBF">
              <w:t>10</w:t>
            </w:r>
          </w:p>
        </w:tc>
      </w:tr>
    </w:tbl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jc w:val="both"/>
      </w:pPr>
    </w:p>
    <w:p w:rsidR="006A539B" w:rsidRPr="001D1BBF" w:rsidRDefault="006A5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362" w:rsidRPr="001D1BBF" w:rsidRDefault="00857362"/>
    <w:sectPr w:rsidR="00857362" w:rsidRPr="001D1BBF" w:rsidSect="006A539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A539B"/>
    <w:rsid w:val="00021994"/>
    <w:rsid w:val="001D1BBF"/>
    <w:rsid w:val="006A539B"/>
    <w:rsid w:val="007B4794"/>
    <w:rsid w:val="00857362"/>
    <w:rsid w:val="0099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7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39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A53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A539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A539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334DDA2105A074ED70FADBA0ED9D063B248AAB52003E279B23DDAD911BE1FF05A79B13A1A3349EDB6F4275o0j8I" TargetMode="External"/><Relationship Id="rId4" Type="http://schemas.openxmlformats.org/officeDocument/2006/relationships/hyperlink" Target="consultantplus://offline/ref=67334DDA2105A074ED70FADBA0ED9D063B248AAB52003E279B23DDAD911BE1FF05A79B13A1A3349EDB6F4675o0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6694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7497</CharactersWithSpaces>
  <SharedDoc>false</SharedDoc>
  <HLinks>
    <vt:vector size="60" baseType="variant"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196673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3080298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consultantplus://offline/ref=67334DDA2105A074ED70FADBA0ED9D063B248AAB52003E279B23DDAD911BE1FF05A79B13A1A3349EDB6F4275o0j8I</vt:lpwstr>
      </vt:variant>
      <vt:variant>
        <vt:lpwstr/>
      </vt:variant>
      <vt:variant>
        <vt:i4>3080302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consultantplus://offline/ref=67334DDA2105A074ED70FADBA0ED9D063B248AAB52003E279B23DDAD911BE1FF05A79B13A1A3349EDB6F4675o0j8I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consultantplus://offline/ref=67334DDA2105A074ED70FADBA0ED9D063B248AAB52003E279B23DDAD911BE1FF05A79B13A1A3349EDB6F4675o0j8I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Витушенко Наталия Викторовна</cp:lastModifiedBy>
  <cp:revision>3</cp:revision>
  <dcterms:created xsi:type="dcterms:W3CDTF">2017-02-10T14:11:00Z</dcterms:created>
  <dcterms:modified xsi:type="dcterms:W3CDTF">2017-02-28T14:18:00Z</dcterms:modified>
</cp:coreProperties>
</file>